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37 vom 17. Dezember 2014</w:t>
      </w:r>
    </w:p>
    <w:p>
      <w:r>
        <w:t>GR Gerichte, 2014-12-17, DE</w:t>
      </w:r>
    </w:p>
    <w:p>
      <w:r>
        <w:rPr>
          <w:b/>
        </w:rPr>
        <w:t xml:space="preserve">Quelle: </w:t>
      </w:r>
      <w:r>
        <w:t>https://mcp.opencaselaw.ch/entscheid/gr_gerichte_SK2 2014 37</w:t>
      </w:r>
    </w:p>
    <w:p>
      <w:r>
        <w:t>FR: GR_GERICHTE SK2 2014 37 du 17 décembre 2014</w:t>
      </w:r>
    </w:p>
    <w:p>
      <w:r>
        <w:t>IT: GR_GERICHTE SK2 2014 37 del 17 dicembre 2014</w:t>
      </w:r>
    </w:p>
    <w:p>
      <w:pPr>
        <w:pStyle w:val="Heading2"/>
      </w:pPr>
      <w:r>
        <w:t>Regeste</w:t>
      </w:r>
    </w:p>
    <w:p>
      <w:r>
        <w:t>Beschimpfung | Beschwerde gegen StA, Einstellungsverfügung</w:t>
      </w:r>
    </w:p>
    <w:p>
      <w:pPr>
        <w:pStyle w:val="Heading2"/>
      </w:pPr>
      <w:r>
        <w:t>Erwägungen</w:t>
      </w:r>
    </w:p>
    <w:p>
      <w:r>
        <w:rPr>
          <w:b/>
        </w:rPr>
        <w:t>E. 2</w:t>
      </w:r>
    </w:p>
    <w:p>
      <w:r>
        <w:t>Gemäss Art. 319 Abs. 1 lit. e StPO ist ein Strafverfahren dann einzustellen, wenn nach gesetzlicher Vorschrift auf Strafverfolgung oder Bestrafung verzichtet werden kann. Diese Bestimmung verweist unter anderem auf den Strafbefrei- ungsgrund von Art. 177 Abs. 2 StGB. Demgemäss kann der Richter den Täter von Strafe befreien, wenn der Beschimpfte durch sein ungebührliches Verhalten zu der Beschimpfung unmittelbar Anlass gegeben hat.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Gemütsbewegung handelt, ohne dass er Zeit zu ruhiger Überlegung hat (BGE 83 IV 151 S. 151). Obwohl Art. 177 Abs. 2 StGB dem Wortlaut nach den urteilenden Richter als zu- ständig erklärt, ermächtigt Art. 319 Abs. 1 lit. e StPO die Staatsanwaltschaft bei Vorliegen der Voraussetzungen bereits im Vorverfahren im Sinne der Opportunität das Verfahren einzustellen (Franz Riklin, in: Niggli/Wiprächtiger [Hrsg.], Strafrecht II, Art. 111-392 StGB, 3. Aufl., Basel 2013, N 22 zu Art. 177 StGB). Nachfolgend ist zu prüfen, ob die Staatsanwaltschaft die Verfahren gegen Z._____ und Y._____ zu Recht gestützt auf Art. 319 Abs. 1 lit. e StPO in Verbindung mit Art. 177 Abs. 2 StGB eingestellt hat.</w:t>
      </w:r>
    </w:p>
    <w:p>
      <w:r>
        <w:rPr>
          <w:b/>
        </w:rPr>
        <w:t>E. 3</w:t>
      </w:r>
    </w:p>
    <w:p>
      <w:r>
        <w:t>Zunächst wird auf die Einstellungsbegründung betreffend Z._____ einge- gangen. a) Die Staatsanwaltschaft stellte das Verfahren ein mit der Begründung, aus den Aussagen der befragten Personen ergebe sich, dass sich Frau Z._____ zum Tatzeitpunkt in erregter Gemütsbewegung befunden habe und dass sie damit un- mittelbar auf das Fotografieren reagiert habe. X._____ habe Fotografien zu den Akten gereicht, welche sie vom Auto Z._____ gemacht habe. Der Fokus dieser Fotografien liege objektiv betrachtet auf dem Auto, auch wenn darauf weder Z._____ noch andere Mitfahrer erkennbar seien. Aufgrund der Fokussierung habe Z._____ berechtigterweise davon ausgehen dürfen, dass sie fotografiert werde. Das Fotografieren von Personen in Autos könne deren Privatbereich tangieren und daher als provozierendes Verhalten gewertet werden. Damit seien die Vor- aussetzungen einer Strafbefreiung gemäss Art. 177 Abs. 2 StGB erfüllt.</w:t>
      </w:r>
    </w:p>
    <w:p>
      <w:r>
        <w:t>Seite 5 — 9 b) Letzterer Auffassung kann nicht gefolgt werden. Gemäss Staatsanwalt- schaft "erscheint (…) erstellt", dass Z._____ X._____ als "Gehirnamputierte", "blö- de Kuh" und "dummes Weib" beschimpfte. Auch wenn das Fotografieren von fremden Personen in ihrem Fahrzeug durchaus als Provokation qualifiziert werden kann, rechtfertigt dies nicht derart massive Beschimpfungen, von denen die Staatsanwaltschaft ausgeht. Provokation und Reaktion haben in einem angemes- senen Verhältnis zu stehen (vgl. Urteil des Kantonsgerichtsausschusses SB 07 11 vom 3. Oktober 2007 E. 7a). Bei der vorliegend von der Staatsanwaltschaft ange- nommenen Reaktion kann nicht mehr gesagt werden, dass diese aufgrund des Fotografierens gerechtfertigt erscheine. Davon scheint übrigens auch die Be- schwerdegegnerin selbst auszugehen, lässt sie sich doch in der Beschwerdeant- wort durch ihren Ehemann dahingehend vernehmen, ihre verbalen Entgleisungen seien strafrechtlich nicht zu entschuldigen, aber aus menschlicher Sicht verständ- lich. Letzteres wird allenfalls bei der Strafzumessung zu berücksichtigen sein, zu- mal die Provokation auch bloss als Strafmilderungsgrund zum Zuge kommen kann, wenn sich – wie hier – keine vollumfängliche Strafbefreiung aufdrängt (vgl. Riklin, a.a.O., N 21 zu Art. 177 StGB). Dies ist vorliegend allerdings nicht zu ent- scheiden. Die Einstellungsverfügung ist nach dem Gesagten aufzuheben, soweit sie Z._____ betrifft und die Sache ist zur Fortsetzung des Verfahrens an die Staatsanwaltschaft zurückzuweisen. c) In Bezug auf den weiteren Fortgang des Verfahrens ist festzuhalten, dass der Sachverhalt offenbar noch nicht abschliessend geklärt wurde. Anders kann die Formulierung in der angefochtenen Verfügung, wonach es aufgrund der Aussagen der befragten Personen als erstellt "erscheine", nicht verstanden werden. Die Fra- ge wurde offenbar im Hinblick auf Art. 177 Abs. 2 StGB nicht abschliessend ge- prüft. Insoweit wird die Staatsanwaltschaft im Rahmen des Verfahrens auch zu entscheiden haben, ob zur Klärung der Angelegenheit die Einvernahme weiterer Personen und allenfalls Konfronteinvernahmen erforderlich sind. Dies zumal Z._____ anlässlich ihrer polizeilichen Einvernahme den ihr vorgeworfenen Tather- gang noch bestritt (vgl. dazu aber auch die Aussage von Y._____ anlässlich sei- ner Einvernahme vor dem Staatsanwalt, wo er zu Protokoll gab, seine Frau stehe dazu, "dass sie das gesagt habe" und es müsste lediglich über die Intensität bzw. die Häufigkeit diskutiert werden). Immerhin ist in diesem Zusammenhang darauf hinzuweisen, dass entgegen dem, was die Beschwerdeführerin offenbar annimmt, nicht in jedem Fall Anspruch auf eine Konfronteinvernahme besteht. Ein Antrag auf Konfrontation kann abgelehnt werden, wenn dies zu einem unverhältnismässi- gen Aufwand führen würde, und dem Anspruch auf rechtliches Gehör auf andere</w:t>
      </w:r>
    </w:p>
    <w:p>
      <w:r>
        <w:t>Seite 6 — 9 Weise Rechnung getragen werden kann (vgl. Häring, in: Niggli/Heer/Wiprächtiger [Hrsg.], Basler Kommentar, Schweizerische Strafprozessordnung, Basel 2011, N 16 zu Art. 146 StPO).</w:t>
      </w:r>
    </w:p>
    <w:p>
      <w:r>
        <w:rPr>
          <w:b/>
        </w:rPr>
        <w:t>E. 4</w:t>
      </w:r>
    </w:p>
    <w:p>
      <w:r>
        <w:t>Sodann bleibt zu prüfen, ob die Einstellung des Strafverfahrens gegen Y._____ rechtmässig erfolgt ist. a) In Bezug auf Y._____ ist der Sachverhalt insoweit umstritten als die Be- schwerdeführerin geltend macht, Y._____ habe zig-mal mit dem gestreckten Zei- gefinger an die Stirn geklopft und sie mindestens zweimal mit "dumme Kuh" be- schimpft. Der Beschwerdegegner selbst führt aus, er habe gesagt: "Haben Sie ein Problem im oberen Dachstock? Haben Sie nichts Besseres zu tun, als anständige Leute zu belästigen?" Dabei habe er sich mit der flachen Hand gegen die Stirn gelangt. Er bestritt dagegen, X._____ als "dumme Kuh" bezeichnet zu haben. b) Der Staatsanwaltschaft ist darin beizupflichten, dass gemäss beiden Sach- verhaltsdarstellungen von einer Beschimpfung im Sinne von Art. 177 StGB auszu- gehen ist. Namentlich ist die Geste mit dem Zeigefinger und jene mit der flachen Hand gleich zu interpretieren, worauf auch die unbestrittenermassen an X._____ gerichtete Frage "haben Sie ein Problem im oberen Dachstock?" hinweist. Der genaue Vorgang kann somit insoweit offen bleiben und lässt sich wohl auch nicht mehr eruieren, zumal keine Zeugen bekannt sind, die nicht in einer engeren Be- ziehung zu einer der beiden Streitparteien stehen. Es handelt sich überdies bei beiden Schilderungen um in etwa gleich schwer wiegende Beleidigungen. Dass Y._____ Aussage mit einem Interrogativsatz kundgetan wurde, ist irrelevant, zu- mal er dadurch bei unbefangenen Anwesenden den Verdacht hegte, die Be- schwerdeführerin könnte ein psychisches Problem haben. Anders wäre die Rechtslage zu beurteilen, wenn eine solche Verdachtsäusserung nur unter den Parteien stattgefunden hätte (vgl. Urteil des Kantonsgerichtsausschusses SB 07 11 vom 3. Oktober 2007 E. 6c). c) Auch bezüglich Y._____ ging die Staatsanwaltschaft von einer Strafbefrei- ung gemäss Art. 177 Abs. 2 StGB aus. Die Beschimpfungen erfolgten denn auch unmittelbar als Reaktion auf die Schilderung und das aufgebrachte Verhalten sei- ner Frau. Dabei ist von Bedeutung, dass eine Provokation im Sinne von Art. 177 Abs. 2 StGB nicht gegen den Täter selbst gerichtet sein muss und dass selbst die irrtümliche Annahme einer Provokation für eine Strafbefreiung nach dieser Be- stimmung genügt (Riklin, a.a.O., N 23 und 26 zu Art. 177 StGB). Provokation wird – sofern sie sich nicht gegen den Täter selbst richtet – dann angenommen, wenn</w:t>
      </w:r>
    </w:p>
    <w:p>
      <w:r>
        <w:t>Seite 7 — 9 sich der Täter infolge Wahrnehmung ungebührlichen oder anstössigen öffentlichen Verhaltens des Provokators diesem gegenüber zur Tat hat hinreissen lassen (vgl. SJZ 62/1966 S. 76). Dass die Beschwerdeführerin das Fahrzeug, in welchem Z._____ und deren Kinder sassen fotografierte ist unbestritten und ergibt sich klar aus den bei den Akten liegenden Fotografien. Dass sich Z._____ – und in der Fol- ge aufgrund der Schilderung und des Verhaltens seiner Frau auch Y._____ – da- durch provozieren liessen, ist nachvollziehbar. Es handelt sich unzweifelhaft um einen Eingriff in den Privatbereich, der zu einer entsprechenden Reaktion führen kann. Entgegen der Ansicht der Beschwerdeführerin ist dabei völlig belanglos, ob die Provokation absichtlich erfolgte und bewusst Personen fotografiert wurden. Der Grund für die Strafbefreiung liegt in der erzeugten Gemütserregung. Vorlie- gend ist die Vorinstanz dementsprechend zu Recht von einer Handlung im Affekt ausgegangen. Die Reaktion von Y._____ erweist sich sodann um einiges gemäs- sigter als jene seiner Frau und erscheint in Anbetracht der gegebenen Umständen als nachvollziehbar. Die Staatsanwaltschaft hat das Verhalten von Y._____ somit zu Recht unter Art. 177 Abs. 2 StGB subsumiert, womit sich die Einstellung des Verfahrens gegen Y._____ als rechtens erweist. d) Soweit die Beschwerdeführerin rügt, die Vorinstanz sei zu Unrecht von ei- nem Bagatellfall ausgegangen, erfolgt dieser Vorwurf zu Unrecht. Die Staatsan- waltschaft bejahte die Voraussetzungen der Strafbefreiung infolge Annahme einer durch Provokation hervorgerufenen Gemütsbewegung. Der Hinweis auf Bagatell- fälle erfolgte lediglich im Rahmen der Darlegung der Rechtslage unter Bezugnah- me auf eine Kommentarstelle, gemäss welcher Strafbefreiung nicht nur in Fällen von Handlungen im Affekt sondern auch im Bagatellbereich gestützt auf Art. 177 Abs. 2 StGB zulässig sei. Im vorliegenden Fall ging sie von einem Handeln im Af- fekt und nicht von einem Bagatellfall aus.</w:t>
      </w:r>
    </w:p>
    <w:p>
      <w:r>
        <w:rPr>
          <w:b/>
        </w:rPr>
        <w:t>E. 5</w:t>
      </w:r>
    </w:p>
    <w:p>
      <w:r>
        <w:t>Bei diesem Ausgang des Verfahrens wird die Beschwerdeführerin nach Massgabe ihres Unterliegens kostenpflichtig (Art. 428 Abs. 1 StPO). Vorliegend ist die Beschwerdeführerin mit ihrem Antrag, die Einstellung des Verfahrens gegen Y._____ sei aufzuheben, unterlegen, wogegen ihrem Begehren um Aufhebung der Verfahrenseinstellung gegen Z._____ stattgegeben wird. Demzufolge rechtfertigt es sich, der Beschwerdeführerin die Hälfte der Kosten des Beschwerdeverfahrens aufzuerlegen. Diese werden in Anwendung von Art. 8 der Verordnung über die Gerichtsgebühren in Strafsachen (VGS; BR 350.210) auf CHF 2000.– festgesetzt, wovon die Beschwerdeführerin CHF 1'000.– zu tragen hat. Den verbleibenden Anteil von CHF 1'000.– trägt der Kanton Graubünden (Art. 428 Abs. 4 StPO). Mangels nennenswerter Umtriebe ist den Parteien, welche sich im vorliegenden</w:t>
      </w:r>
    </w:p>
    <w:p>
      <w:r>
        <w:t>Seite 8 — 9 Verfahren nicht anwaltlich vertreten liessen, keine aussergerichtliche Entschädi- gung zuzusprechen (vgl. Art. 430 Abs. 1 lit. c StPO in Verbindung mit Art. 436 Abs. 1 StPO).</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